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淮安生物工程高等职业学校</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淮安生物工程高等职业学校（江苏联合职业技术学院淮安生物工程分院）地处全国历史文化名城、周恩来总理故乡----江苏淮安，是一所公办全日制国家级重点学校，国家职教改革发展示范学校、江苏省高水平示范职业学校、江苏省技能型紧缺人才培养培训基地、淮安市赴日本研修生派遣基地，是教育部、人事部、科技部、农业部评定的全国教育系统先进集体、全国科技特派员工作先进集体、全国农村成人教育先进学校、国家农牧渔业丰收奖获奖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学校现占地434亩，建筑面积28万平方米，在校生6500余人，编制数242人，教职工在职在编人数234人，人事代理人数51人，离退休84人。在编制预算时严格遵守预算编审管理制度，对学校的收支进行科学的分析，首先确保人员经费支出，对人员经费做到与人社部门审批一致，做好人员增减相对的经费变动，确保人员经费准确无误；其次根据学校实际支出需要，结合学生收费收入及财政补助收入的盘子，在项目支出中，先保必需项目，再有空余的情况下，对校园建设发展再做安排。在编制过程中坚持以服务为宗旨，实际为导向，尽全力做好这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本部门内设机构包括植物工程系、动物工程系、机电工程系、计算机工程系、经济贸易系、汽车工程系和基础课部等六系一部，另设南京农业大学、扬州大学、南京晓庄学院本专科函授站和北京科技大学远程教育学院淮安学习中心。开设大中专专业20个，与淮阴工学院、淮阴师范学院3+4本科分段培养专业3个：果蔬花卉生产技术、汽车运用与维修、计算机应用。其中园艺技术、汽车运用专业为省品牌专业，畜牧兽医专业为省特色专业；园艺技术、畜牧兽医、机电一体化技术、会计与审计四个专业为联合学院重点专业；主要专业均为市重点或品牌专业。商务日语专业与友好学校日本安城农林高校深入合作，特聘日籍教师任教；软件技术专业与印度国家信息技术学院（NIIT）合作办学，印度专家主讲。学校现建有园艺、牧医、机电、汽车、会计、计算机六大实训中心，产学研一体化基地7个，校内合作工厂5个，设施齐全，功能先进。园艺技术、畜禽标准化生产、农机运用和维修三个实训基地为省高水平示范性基地。全校所有教室全部配备高标准多媒体教学设备，各专业还建有多家校外实习基地，校内设有国家职业技能鉴定站、省会计职业资格考试中心、省计算机信息高新技术智能化考试站。完备的教学与实训设施为学生理论实践相结合，提高实际工作能力，迅速走上工作岗位提供了可靠保证。（注：本部门无下属单位）学校创建于1908年，坐落在周恩来纪念馆西1.5公里、淮安里运河文化长廊南侧，占地434亩，学校拥有一支爱岗敬业、结构合理、专业水平高、创新意识强的教师队伍。教职员工300多人，教授7人，副高级职称67人，博士7人；专任教师中中高级职称占78%，双师型教师比例占专任教师77%以上，具有研究生学历、硕士及以上学位的占43%以上。多名教师获得国家和省市表彰，其中中国职教名师1人，省职教先进个人、优秀教育工作者、青蓝工程培养对象、国内高校访问学者4人，省职教教研中心组成员4人，市有突出贡献中青年专家、专业带头人、课改负责人22人。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淮安生物工程高等职业学校（本级）。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（一）加强党的建设，打造坚强领导核心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1.加强领导班子建设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坚持党对学校各项工作的领导，始终把党的政治建设摆在首位。落实“一岗双责”，严明政治纪律和政治规矩，涵养积极健康的党内政治文化，加快构建风清气正良好政治生态，形成“头雁效应”，合力打造政治坚定、躬身实干、团结协作、作风过硬、清正廉洁的党委班子，提高办学治校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2.加强干部队伍建设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进一步强化干事创业鲜明导向，严格干部选拔任用过程管理，多措并举促进干部成长，提升干部队伍整体素质。制定“十四五”干部队伍建设规划，改善中层干部的学历结构和职称结构，注重后备干部的选拔培养，强化干部培训工作，推进干部教育培训制度化、规范化。完善职称评聘办法，修订完善绩效工资分配办法，提升绩效考核管理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3.加强党风廉政建设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持之以恒落实中央八项规定精神，认真抓好《中国共产党问责条例》贯彻执行，深化形式主义、官僚主义集中整治，严查不担当、不作为、慢作为。不断创新监督方式，强化对重点权力运行情况的监督制约，运用“四种形态”，抓早抓小、防微杜渐。加强反腐倡廉宣传教育和廉政文化建设，大力弘扬中华优秀传统文化，用好正反面典型，不断增强不想腐的自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（二）坚持立德树人，提高人才培养质量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1.提高学生思想道德素质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落实“六个一”行动，开展“三全育人”综合改革试点，构建全员、全过程、全方位的“三全”育人格局。开展“六个一”养成教育典型案例征集及文明风采活动，培育1个省级名班主任工作室，创建1个省级德育特色案例，创建1个省级思想政治课教学创新团队、1个省级思想政治课示范课堂、1个省级课程思政教育案例。加强党史、新中国史、改革开放史、社会主义发展史教育和爱国主义、集体主义、社会主义教育。从企业中聘请劳动模范、技术能手、大国工匠、道德楷模担任兼职德育导师，建设一支阅历丰富、有亲和力、身正为范的兼职德育工作队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2.加强学生文化素质教育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突出培育职业素养和塑造工匠精神，将人文素养和职业素质教育纳入人才培养方案，将人文素质教育融于日常教学中。突出养成教育，重视心理健康教育，深化体育艺术教育，培养学生良好品质习惯。加强文化活动基地建设，开展丰富多彩的校园文化活动。加强学生社团建设，积极组织开展文明风采系列活动。开展劳动教育，传承农耕文化，在校内建设农耕文化园，建设职业素养培育实践基地，为学生提供农耕文化体验场所，体现文化育人作用。创建良好的校园文化环境，以浓厚的文化气息，引导学生求知求索，升华情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3.培养学生创新创业能力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建立创新创业教育体系，把创新创业教育融入人才培养全过程。针对学生特点，建立创新创业活动和培训体系，培养学生的创新创业精神和意识。以学校创业孵化基地为载体，建设创业体验中心，为学生开展创业实践提供平台。组织开展学生创新创业大赛，提高创新创业的能力，促进学生可持续发展。通过组织多种形式的模拟创业，举办创业有成者的典型案例教学和报告会等活动，帮助学生学习创业知识，培养创业意识和创业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（三）加强专业建设，服务地方产业发展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1.优化专业结构布局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建立专业结构动态调整机制，提高职业教育的适应性。进一步加强专业群建设，促使人才培养链和产业链紧密衔接，探索开展按照专业群招生工作。抓住乡村振兴战略实施契机，主动对接大运河文化带、淮河生态经济带等重大区域协调发展战略，围绕淮安“稻米、蔬菜、龙虾、生猪、家禽和种业”六大主导产业以及“食用菌、中药材和休闲农业”三大成长型产业体系建设，在保持学校传统优势专业基础上，开发农产品加工与质量检测、现代农业技术、风景园林设计、园林工程技术、动物医学、宠物医疗技术、农村电子商务等相关涉农专业，围绕淮安产业结构现状丰富专业覆盖范围，开发电梯工程技术、智能控制技术、移动互联应用技术、虚拟现实技术应用、新能源汽车检测维修技术等相关专业。重点发展园林技术、畜牧兽医等种养殖类专业，创建5个省级优质专业,建成2个具有五年制鲜明特色的示范性专业集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2.改革人才培养模式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全面推进实施性人才培养方案、课程教学要求等教学标准开发工作，不断完善校企合作、工学结合、顶岗实习的人才培养模式，开展“岗课赛证融通”的人才培养模式改革，全面推行现代学徒制和新型学徒制，深入推进1+X证书试点，将职业技能等级证书培训内容有机融入专业人才培养方案。推行学分制，开展学分银行试点，结合1+X证书试点，研制学习成果转换办法，探索职业技能等级证书与学历证书之间的课程融通和学分互换。鼓励教师团队对接职业标准和工作过程，探索分工协作的模块化教学组织方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3.推进课程改革与建设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推进习近平新时代中国特色社会主义思想进课堂、进教材，将职业道德教育、人文素养教育、创新创业教育、劳动教育贯穿人才培养全过程，将耕读教育相关课程作为涉农专业学生必修课。集中力量对省市级、校级重点建设课程进行立项研究，实现专业群主干专业精品课程全覆盖。根据学生特点创新教材形态，开发形式多样的新型活页式、工作手册式、融合现代信息技术的新形态教材，开发校企双元合作的职业教育规划教材。实施“职业教育服务终身学习质量提升行动”，创建30门左右在线精品课程。推动“课堂革命”，积极实施行动导向教学，推广线上线下混合式教学、理实一体教学等新型教学模式。综合运用探究式、讨论式、参与式等教学方法，灵活采取项目教学、情境教学、案例教学等教学方式，切实提升教学效果，形成一批教学创新案例，创建1个省级职业教育“课堂革命”典型案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（四）引进培养并重，打造一流师资队伍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1.加强师德师风建设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按“四有好老师”等师德建设标准加强新时代师德师风建设，完善师德教育、监督、考核及奖惩制度，开展以“立师德、铸师魂、正师风”为主题的师德师风教育活动。完善激励机制，大力表彰奖励师德楷模，宣传师德典型，讲好师德故事，弘扬正气，并将师德考核结果作为教师聘任、晋升、奖惩的重要依据，实行“师德一票否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2.优化师资队伍结构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引进高学历高职称高技能等高层次人才50人，择优引进10名技能大赛、教学大赛、班主任大赛、创新创业大赛成绩突出者,确保师生比在1：18以下。实施教师学历学位提升工程，培育在职硕士20人，引进博士3人。创建省级名师工作室2个，省级教学团队1个，新增市级以上中青年学术带头人2人。争创国家“万人计划”教学名师、国家级教师教学创新团队。加大专职思政课教师配备力度，专职思政课教师师生比逐步达到1:350。教师的学历结构、职称比例、“双师”素质等方面的要求，达到独立设置高职院的标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3.提升教师队伍整体素质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以创建“名师工作室”和“教师教学创新团队”等为抓手，强化教师团队建设。分类制定教师发展规划，落实5年一轮的教师全员培训制度。开展教坛新秀、教学能手、骨干教师、专业（学科）带头人、教学名师评比活动，完善青蓝工程“传帮带”制度。在校企合作企业建立“双师型”教师培养培训基地，探索“学历教育+企业实训”的培养方法。健全“双师型”教师认定、聘用、考核等评价标准，突出实践技能水平和专业教学能力。以国家、省、市各类人才工程为依托，加大培养选送力度，培养一批在教科研方面取得突出成绩的教师，使之成为区域行业内有影响力的名师，力争进入省、市“突出贡献中青年专家”、“省333工程人才”、“省教学名师”等行列。出台《名师工作室考核管理办法》，落实经费，强化过程管理与考核，发挥名师效应，辐射带动教学团队整体提升。建立教师企业实践基地，完善教师企业实践管理办法，将企业实践经历、业绩成果等纳入评价标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（五）拓展发展空间，厚实学校办学资源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1.推进基础设施建设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开展校园整体规划设计，加快建设进度，提升设计品位，着眼打造生态校园、人文校园、典雅校园。建成创新创业实训楼、体育馆、风雨操场及内部配套设施；提升图文信息中心、动物医院、汽车实训中心、原宿舍区硬件配套设施水平，生均九项校舍建筑面积26.5㎡以上、生均学生宿舍（公寓）8㎡以上、生均教学实训用房11.3㎡以上、生均专业教学实训用房及场所8.3㎡以上、农林牧类学生生均教学实训场所5㎡以上；改造校园南北大门及校园道路，加强校园环境整治，建成湖心寺遗址公园，建设集公园、校园为一体，兼顾观赏与实习、历史与现实相融的绿色开放式校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2.加强实训基地建设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快新校区实训基地建设步伐，各专业都有满足专业教学要求的实训基地，生均占地面积60平方米以上，创建省级示范性虚拟仿真实训基地。对接区域产业群，引企入校，校企共建生产性实训基地，建设1个产教深度融合、功能有机集成、团队结构优化、管理集约高效的示范性实训平台。选择当地大型骨干企业，建立校外实训实习基地。已有实习基地进行动态调整，保证实践教学的质量和实习基地使用效果。积极推行认知实习、跟岗实习、顶岗实习等多种实习形式，强化以育人为目标的实习实训管理考核评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3.推进智慧校园建设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推进智慧校园建设，建立智能化管理平台，建设覆盖日常运行各个环节的智能终端，实现各系统数据兼容共享，提升基础环境智能化水平，打造数字化校园、智慧校园。开展教师信息化教学能力全员培训，深化信息技术与教育教学、管理的融合，建立教学资源共享平台，逐步实现专业数字教育资源全覆盖。推进数字化资源库建设，开发云教材，每个专业形成3门以上核心数字化教学课程资源。拓宽信息技术在教学和管理中的应用，实现教学科研、管理服务的数字化、智能化，全面提升师生的信息素养和应用水平，创建省级职业教育信息化标杆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（六）推进产教融合，扩大社会服务能力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1.积极探索合作办学新路径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完善校企合作育人机制，以引企驻校、引校进企、校协联合等方式开展合作办学。围绕国际合作必须突破、台湾企校合作必须突破、市内龙头企业合作必须突破的总体要求，提高合作办学成效，与2所以上国（境）外高校建立合作关系，拓宽国际合作办学思路，满足部分学生出国交流和留学的需求。跨学校跨专业跨区域整合教学资源，与企业联合建设一批紧密对接高端产业和产业高端的产业学院。以服务地方企业为立足点，校企共建“双师型”教师培养培训基地和教师企业实践基地。加强与行业协会的交流合作，提升重点专业建设和合作办学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2.发挥“淮台集团”引领作用。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策应市委市政府“十四五”新战略，抢抓与台湾企业、学校合作的新机遇，发挥好职教集团的纽带作用，打造1个实体化运行的示范性职教集团，建设1个高水平专业化产教融合实训基地。推进企业参与办学，推动“淮台集团”高效运行，培育示范性职教集团，创建校企合作示范组合。进一步完善淮台集团章程与运行机制，探索企业集团的运作模式，试行多元投资主体依法共建职业教育集团，建立集团内部契约型的合作关系，进一步发挥淮台集团的咨询和指导等作用；积极吸收行业专家进入学术委员会和专业建设指导委员会，主动接受行业指导。</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3.打造服务“三农”品牌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大力开展农村实用人才和高素质农民培训，逐步建成淮宿连地区农业专业门类最多的继续教育基地，年培训人次达到在校生规模的2倍，农民培训年规模稳定在5000人次以上，基层农技人员培训量在500人次以上，每年联合培养农业类全日制专科定向生100-200人。积极稳步发展涉农专业成人学历教育，创建1个省级示范性继续教育基地、5门左右优质继续教育网络课程。坚持农民培训与中高等职业教育衔接，开发1-2个成人教育合作院校，保持成教学生年规模稳定在1200人以上。对接2个新农村特色村镇作为校外实训基地，开展农村干部专业技术培训，开发特色培训教材和教学资源，创建省级乡村振兴人才培养优质校，和龙头企业联合建设示范性职工培训基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主要目标：围绕创建高等职业技术学院的总体目标，至“十四五”末，全日制在校学生稳定在5000人左右，各类培训达到10000人次/年。以涉农专业为龙头，重点打造5个专业集群、5个省现代化实训基地，新增专业7个，改造专业3-5个，专业总数调整为20个。专任教师总数达到280人以上；教师年龄、学历、职称、专业结构更加合理，专任教师中“双师型”教师比例80%以上，副教授以上职称教师比例达到35%以上，其中具有正高级职称的占5%以上；硕士研究生以上学历(学位)的人数占专任教师总数的70%以上。通过五年建设，把学校建成与地方经济社会发展契合度高、具有较强竞争力的高等职业技术学院。</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师德师风水平显著提升。习近平新时代中国特色社会主义思想“进教材、进课堂、进头脑”效果显著，高校思想政治工作体系加快构建。教师队伍岗位胜任力显著提升，社会主义核心价值观引领师德建设初具成效，师德监督机制基本形成，教师服务理念、敬业精神和业务能力不断强化，基于“三全育人”的学生思想政治工作格局基本形成，争取创成省级“三全育人”综合改革试点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教育教学水平显著提升。专业结构布局更加优化，形成以涉农专业为龙头、相关专业为支撑的特色专业群。产教融合不断深化，人才培养模式得到优化和创新，毕业生职业技能等级证书、1+X获证率达到85%以上。</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管理治理水平显著提升。以学校章程为统领的管理制度、标准不断完善，工作规程得到进一步健全，科学规范的二级管理制度体系得到强化，办学水平、人才培养质量和就业质量显著提升，创成省级优质高职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基础设施建设水平显著提升。校园整体规划设计得到进一步优化。校内外实习实训基地建设工作得到进一步推进，200亩学生校外实训基地初具规模。数字校园规范全面落实。各类管理信息业务系统和特色应用不断优化。网络基础设施建设达到全省高职院中等水平。师生信息技术职业素养显著提高。</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淮安生物工程高等职业学校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淮安生物工程高等职业学校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5,009.67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7,004.00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11,069.79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443.88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12,013.67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12,013.67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12,013.67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12,013.67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12,013.67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12,013.67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5,009.67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7,004.00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淮安生物工程高等职业学校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5,009.67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7,004.00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089001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淮安生物工程高等职业学校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5,009.67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7,004.00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12,013.67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7,004.00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11,069.79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11,069.79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11,069.79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淮安生物工程高等职业学校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5,009.67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4,565.79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443.88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5,009.67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5,009.67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4,521.13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4,565.79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淮安生物工程高等职业学校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5,009.67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4,521.13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4,220.08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5,009.67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4,521.13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4,565.79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5,009.67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4,521.13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4,220.08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17.27</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淮安生物工程高等职业学校</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2,260.00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淮安生物工程高等职业学校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其他计算机设备及软件</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图书档案设备的零附件</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其他专用仪器仪表</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淮安生物工程高等职业学校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装修工程</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其他建筑工程</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淮安生物工程高等职业学校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淮安生物工程高等职业学校2022年度收入、支出预算总计12,013.67万元，与上年相比收、支预算总计各增加1,588.41万元，增长15.24%。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（一）收入预算总计12,013.67万元。包括：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1．本年收入合计12,013.67万元。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（1）一般公共预算拨款收入5,009.67万元，与上年相比减少5,415.59万元，减少51.95%。主要原因是人员增加及22年专项经费略有所增加。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（4）财政专户管理资金收入7,004万元，与上年相比增加1,630.79万元，增长30.35%。主要原因是22年专项经费略有所增加。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（二）支出预算总计12,013.67万元。包括：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1．本年支出合计12,013.67万元。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（1）教育支出（类）支出11,069.79万元，主要用于教育事业费支出（即各级各类的学校的人员经费和公用经费支出）和教育基本建（建筑校舍和购置大型教学设备的费用）支出等。与上年预算数相同。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（2）农林水支出（类）支出500万元，主要用于重点发展园林技术、畜牧兽医等种养殖类专业，部级农民培训及农技员培训。与上年预算数相同。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（3）住房保障支出（类）支出443.88万元，主要用于在职人员公积金费用。与上年相比增加4.86万元，增长1.11%。主要原因是人员增加。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淮安生物工程高等职业学校2022年收入预算合计12,013.67万元，包括本年收入12,013.67万元，上年结转结余0万元。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本年一般公共预算收入5,009.67万元，占41.7%；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本年财政专户管理资金7,004万元，占58.3%；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淮安生物工程高等职业学校2022年支出预算合计12,013.67万元，其中：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基本支出5,009.67万元，占41.7%；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项目支出7,004万元，占58.3%；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淮安生物工程高等职业学校2022年度财政拨款收、支总预算5,009.67万元。与上年相比，财政拨款收、支总计各增加81.62万元，增长1.66%。主要原因是2022年度新增人员。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淮安生物工程高等职业学校2022年财政拨款预算支出5,009.67万元，占本年支出合计的41.7%。与上年相比，财政拨款支出增加81.62万元，增长1.66%。主要原因是2022年度新增人员。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职业教育（款）中等职业教育（项）支出4,565.79万元，与上年相比增加76.76万元，增长1.71%。主要原因是2022年度新增人员。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住房改革支出（款）住房公积金（项）支出443.88万元，与上年相比增加4.86万元，增长1.11%。主要原因是2022年度新增人员。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淮安生物工程高等职业学校2022年度财政拨款基本支出预算5,009.67万元，其中：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4,521.13万元。主要包括：基本工资、津贴补贴、绩效工资、机关事业单位基本养老保险缴费、职业年金缴费、职工基本医疗保险缴费、其他社会保障缴费、住房公积金、离休费、退休费、生活补助、助学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488.54万元。主要包括：办公费、印刷费、咨询费、手续费、水费、电费、邮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淮安生物工程高等职业学校2022年一般公共预算财政拨款支出预算5,009.67万元，与上年相比增加520.64万元，增长11.6%。主要原因是2022年度新增人员。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淮安生物工程高等职业学校2022年度一般公共预算财政拨款基本支出预算5,009.67万元，其中：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4,521.13万元。主要包括：基本工资、津贴补贴、绩效工资、机关事业单位基本养老保险缴费、职业年金缴费、职工基本医疗保险缴费、其他社会保障缴费、住房公积金、离休费、退休费、生活补助、助学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488.54万元。主要包括：办公费、印刷费、咨询费、手续费、水费、电费、邮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一般公共预算拨款安排的“三公”经费预算支出中，因公出国（境）费支出0万元，占“三公”经费的0%；公务用车购置及运行维护费支出13.5万元，占“三公”经费的65.85%；公务接待费支出7万元，占“三公”经费的34.15%。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2．公务用车购置及运行维护费预算支出13.5万元。其中：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（1）公务用车购置预算支出0万元，比上年预算减少45万元，主要原因是厉行节俭节约控制日常经费开支。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（2）公务用车运行维护费预算支出13.5万元，与上年预算数相同。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3．公务接待费预算支出7万元，比上年预算增加1.61万元，主要原因是国内公务接待批次增加。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淮安生物工程高等职业学校2022年度一般公共预算拨款安排的会议费预算支出12.5万元，比上年预算增加7.31万元，主要原因是围绕教育专项会议次数加大，费用增加。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淮安生物工程高等职业学校2022年度一般公共预算拨款安排的培训费预算支出17.27万元，比上年预算增加7.95万元，主要原因是主要原因是行业管理理论不管改进和强化，相关业务管理人员需要继续教育培训。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淮安生物工程高等职业学校2022年国有资本经营预算支出0万元。与上年预算数相同。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2022年度政府采购支出预算总额2,260万元，其中：拟采购货物支出910万元、拟采购工程支出1,050万元、拟购买服务支出300万元。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6辆，其中，一般公务用车5辆、执法执勤用车0辆、特种专业技术用车0辆、业务用车0辆、其他用车1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2022年度，本部门整体支出纳入绩效目标管理，涉及四本预算资金12,013.67万元；本部门共10个项目纳入绩效目标管理，涉及四本预算资金合计7,004万元，占四本预算资金(基本支出除外)总额的比例为41.6%。</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八、教育支出(类)职业教育(款)中等职业教育(项)</w:t>
      </w:r>
      <w:r>
        <w:rPr>
          <w:rFonts w:ascii="仿宋" w:hAnsi="仿宋" w:eastAsia="仿宋" w:cs="仿宋"/>
          <w:b/>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九、农林水支出(类)农业农村(款)科技转化与推广服务(项)</w:t>
      </w:r>
      <w:r>
        <w:rPr>
          <w:rFonts w:ascii="仿宋" w:hAnsi="仿宋" w:eastAsia="仿宋" w:cs="仿宋"/>
          <w:b/>
        </w:rPr>
        <w:t>：</w:t>
      </w:r>
      <w:r>
        <w:rPr>
          <w:rFonts w:hint="eastAsia" w:ascii="仿宋" w:hAnsi="仿宋" w:eastAsia="仿宋" w:cs="仿宋"/>
        </w:rPr>
        <w:t>反映用于农业科技成果转化，农业新品种、新机具、新技术引进、试验、示范、推广及服务，农村人居环境整治等方面的技术试验示范支出。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淮安生物工程高等职业学校</w:t>
    </w:r>
    <w:r>
      <w:t>2022年度部门预算公开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7F3818"/>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13946</Words>
  <Characters>16326</Characters>
  <Paragraphs>501</Paragraphs>
  <TotalTime>0</TotalTime>
  <ScaleCrop>false</ScaleCrop>
  <LinksUpToDate>false</LinksUpToDate>
  <CharactersWithSpaces>16509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2022-04-02T06:25:12Z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F0DF63C60DD14296A2C6D3891E8F0C89</vt:lpwstr>
  </property>
  <property fmtid="{D5CDD505-2E9C-101B-9397-08002B2CF9AE}" pid="5" name="KSOProductBuildVer">
    <vt:lpwstr>2052-11.1.0.11365</vt:lpwstr>
  </property>
  <property fmtid="{D5CDD505-2E9C-101B-9397-08002B2CF9AE}" pid="6" name="LastSaved">
    <vt:filetime>2021-04-15T00:00:00Z</vt:filetime>
  </property>
</Properties>
</file>